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84" w:rsidRPr="00C374EC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A05B84" w:rsidRPr="00C374EC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A05B84" w:rsidRPr="00C374EC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A05B84" w:rsidRPr="00C374EC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«Советы для родителей будущих первоклассников»</w:t>
      </w: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C03DDA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B84" w:rsidRPr="008F7CCC" w:rsidRDefault="00A05B84" w:rsidP="00A05B8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A05B84" w:rsidRPr="00C03DDA" w:rsidRDefault="00A05B84" w:rsidP="00A05B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A05B84" w:rsidRDefault="00A05B84" w:rsidP="00A05B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5B84" w:rsidRPr="00B95C10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B84" w:rsidRDefault="00A05B84" w:rsidP="00A05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08FA">
        <w:rPr>
          <w:rFonts w:ascii="Times New Roman" w:hAnsi="Times New Roman" w:cs="Times New Roman"/>
          <w:b/>
          <w:sz w:val="28"/>
          <w:szCs w:val="28"/>
        </w:rPr>
        <w:t>Советы для родителей будущих первоклассников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249F" w:rsidRPr="00980D88">
        <w:rPr>
          <w:rFonts w:ascii="Times New Roman" w:hAnsi="Times New Roman" w:cs="Times New Roman"/>
          <w:sz w:val="28"/>
          <w:szCs w:val="28"/>
        </w:rPr>
        <w:t>по</w:t>
      </w:r>
      <w:r w:rsidR="008F249F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8F249F"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9F">
        <w:rPr>
          <w:rFonts w:ascii="Times New Roman" w:hAnsi="Times New Roman" w:cs="Times New Roman"/>
          <w:b/>
          <w:sz w:val="28"/>
          <w:szCs w:val="28"/>
        </w:rPr>
        <w:t>Готовность ребенка к школьному обучению.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249F">
        <w:rPr>
          <w:rFonts w:ascii="Times New Roman" w:hAnsi="Times New Roman" w:cs="Times New Roman"/>
          <w:sz w:val="28"/>
          <w:szCs w:val="28"/>
        </w:rPr>
        <w:t>сихологическая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что обратить внимание перед поступление в первый класс?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lastRenderedPageBreak/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8F249F" w:rsidRPr="008F249F" w:rsidRDefault="008F249F" w:rsidP="008F24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8F249F">
        <w:rPr>
          <w:b/>
          <w:sz w:val="28"/>
          <w:szCs w:val="28"/>
        </w:rPr>
        <w:t>Заключение.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FD" w:rsidRPr="003E2531" w:rsidRDefault="00BA2BFD" w:rsidP="00BA2BF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Литература</w:t>
      </w:r>
    </w:p>
    <w:p w:rsidR="00BA2BFD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Безруких М.М. Ступеньки к школе: кн</w:t>
      </w:r>
      <w:r>
        <w:rPr>
          <w:sz w:val="28"/>
          <w:szCs w:val="28"/>
        </w:rPr>
        <w:t>ига для педагогов и родителей. – М.: Дрофа, 2010 – 128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Косинова</w:t>
      </w:r>
      <w:proofErr w:type="spellEnd"/>
      <w:r w:rsidRPr="006350BA">
        <w:rPr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Куцина</w:t>
      </w:r>
      <w:proofErr w:type="spellEnd"/>
      <w:r w:rsidRPr="006350BA">
        <w:rPr>
          <w:color w:val="000000"/>
          <w:sz w:val="28"/>
        </w:rPr>
        <w:t xml:space="preserve"> Е.В., Созонова Н.Н., </w:t>
      </w:r>
      <w:proofErr w:type="spellStart"/>
      <w:r w:rsidRPr="006350BA">
        <w:rPr>
          <w:color w:val="000000"/>
          <w:sz w:val="28"/>
        </w:rPr>
        <w:t>Хрушкова</w:t>
      </w:r>
      <w:proofErr w:type="spellEnd"/>
      <w:r w:rsidRPr="006350BA">
        <w:rPr>
          <w:color w:val="000000"/>
          <w:sz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 w:rsidRPr="006350BA">
        <w:rPr>
          <w:color w:val="000000"/>
          <w:sz w:val="28"/>
        </w:rPr>
        <w:t>Ект</w:t>
      </w:r>
      <w:proofErr w:type="spellEnd"/>
      <w:r w:rsidRPr="006350BA">
        <w:rPr>
          <w:color w:val="000000"/>
          <w:sz w:val="28"/>
        </w:rPr>
        <w:t xml:space="preserve">.: </w:t>
      </w:r>
      <w:proofErr w:type="spellStart"/>
      <w:r w:rsidRPr="006350BA">
        <w:rPr>
          <w:color w:val="000000"/>
          <w:sz w:val="28"/>
        </w:rPr>
        <w:t>Литур</w:t>
      </w:r>
      <w:proofErr w:type="spellEnd"/>
      <w:r w:rsidRPr="006350BA">
        <w:rPr>
          <w:color w:val="000000"/>
          <w:sz w:val="28"/>
        </w:rPr>
        <w:t>, 2016. – 32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6350BA">
        <w:rPr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CF2D85" w:rsidRDefault="00CF2D85"/>
    <w:sectPr w:rsidR="00CF2D85" w:rsidSect="003700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F4"/>
    <w:rsid w:val="0037002F"/>
    <w:rsid w:val="004577F4"/>
    <w:rsid w:val="006D08FA"/>
    <w:rsid w:val="008F249F"/>
    <w:rsid w:val="00A05B84"/>
    <w:rsid w:val="00BA2BFD"/>
    <w:rsid w:val="00C75523"/>
    <w:rsid w:val="00CF2D85"/>
    <w:rsid w:val="00F801E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A826"/>
  <w15:chartTrackingRefBased/>
  <w15:docId w15:val="{D8484DD6-5944-41A4-A37A-BF97441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11</cp:revision>
  <dcterms:created xsi:type="dcterms:W3CDTF">2018-07-24T15:45:00Z</dcterms:created>
  <dcterms:modified xsi:type="dcterms:W3CDTF">2023-01-19T04:49:00Z</dcterms:modified>
</cp:coreProperties>
</file>